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31B11" w:rsidP="5F8F4C96" w:rsidRDefault="5F8F4C96" w14:paraId="6DE7D4BF" w14:textId="46CF14F7">
      <w:pPr>
        <w:spacing w:after="0" w:afterAutospacing="1"/>
      </w:pPr>
      <w:r>
        <w:t>________________________</w:t>
      </w:r>
    </w:p>
    <w:p w:rsidR="00D31B11" w:rsidP="5F8F4C96" w:rsidRDefault="5F8F4C96" w14:paraId="0A0F0E7C" w14:textId="2F35761C">
      <w:pPr>
        <w:spacing w:afterAutospacing="1"/>
      </w:pPr>
      <w:r>
        <w:t>________________________</w:t>
      </w:r>
    </w:p>
    <w:p w:rsidR="00D31B11" w:rsidP="5F8F4C96" w:rsidRDefault="5F8F4C96" w14:paraId="3A04FA11" w14:textId="6889D14A">
      <w:pPr>
        <w:spacing w:afterAutospacing="1"/>
      </w:pPr>
      <w:r>
        <w:t xml:space="preserve">________________________  </w:t>
      </w:r>
    </w:p>
    <w:p w:rsidR="00D31B11" w:rsidP="5F8F4C96" w:rsidRDefault="5F8F4C96" w14:paraId="777EF42B" w14:textId="69617296">
      <w:pPr>
        <w:spacing w:after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Città di Lugano</w:t>
      </w:r>
    </w:p>
    <w:p w:rsidR="00D31B11" w:rsidP="5F8F4C96" w:rsidRDefault="5F8F4C96" w14:paraId="527FA79B" w14:textId="5F9478A7">
      <w:pPr>
        <w:spacing w:after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Municipio</w:t>
      </w:r>
    </w:p>
    <w:p w:rsidR="00D31B11" w:rsidP="5F8F4C96" w:rsidRDefault="5F8F4C96" w14:paraId="04B4EC07" w14:textId="5EDA1C99">
      <w:pPr>
        <w:spacing w:after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Piazza della Riforma 1</w:t>
      </w:r>
    </w:p>
    <w:p w:rsidR="00D31B11" w:rsidP="5F8F4C96" w:rsidRDefault="5F8F4C96" w14:paraId="6F23ED55" w14:textId="63439728">
      <w:pPr>
        <w:spacing w:after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6900 Lugano</w:t>
      </w:r>
    </w:p>
    <w:p w:rsidR="00D31B11" w:rsidP="5F8F4C96" w:rsidRDefault="5F8F4C96" w14:paraId="0AEFB64B" w14:textId="6D5E7070">
      <w:pPr>
        <w:spacing w:after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email: municipio@lugano.ch</w:t>
      </w:r>
    </w:p>
    <w:p w:rsidR="00D31B11" w:rsidP="5F8F4C96" w:rsidRDefault="5F8F4C96" w14:paraId="3A2F1D4E" w14:textId="256169AD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 w:rsidR="00D31B11" w:rsidP="5F8F4C96" w:rsidRDefault="00D31B11" w14:paraId="255A0689" w14:textId="1F95FCB1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</w:p>
    <w:p w:rsidR="00D31B11" w:rsidP="5F8F4C96" w:rsidRDefault="5F8F4C96" w14:paraId="0F553522" w14:textId="723F75AF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Egregio Sindaco,</w:t>
      </w:r>
    </w:p>
    <w:p w:rsidR="00D31B11" w:rsidP="5F8F4C96" w:rsidRDefault="5F8F4C96" w14:paraId="51FE9FBE" w14:textId="7C91611D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 xml:space="preserve">Le scrivo per esprimere la mia profonda preoccupazione per l'impunità delle continue violazioni dei Diritti Umani perpetrate dal governo cinese (PCC) e l’insistenza, ad ogni livello politico svizzero dei nostri rappresentanti, di sminuire tali violazioni; in particolare nel </w:t>
      </w:r>
    </w:p>
    <w:p w:rsidR="00D31B11" w:rsidP="5F8F4C96" w:rsidRDefault="5F8F4C96" w14:paraId="766CE78C" w14:textId="0BEBC814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Turkestan orientale con</w:t>
      </w:r>
    </w:p>
    <w:p w:rsidR="00D31B11" w:rsidP="5F8F4C96" w:rsidRDefault="5F8F4C96" w14:paraId="569F32BD" w14:textId="115F3863">
      <w:pPr>
        <w:spacing w:after="0"/>
        <w:ind w:left="72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 xml:space="preserve">-  l’internamento di milioni di persone in campi indicati come di “rieducazione”, ma che da molteplici documenti, inchieste, reportage, testimonianze di sopravvissuti e sopravvissute sono a tutti gli effetti luoghi di prigionia in cui sovente viene praticata la tortura e la sterilizzazione. </w:t>
      </w:r>
    </w:p>
    <w:p w:rsidR="00D31B11" w:rsidP="5F8F4C96" w:rsidRDefault="00000000" w14:paraId="16591365" w14:textId="5DD5BB70">
      <w:pPr>
        <w:spacing w:after="0"/>
        <w:ind w:left="720"/>
        <w:rPr>
          <w:rFonts w:ascii="Times New Roman" w:hAnsi="Times New Roman" w:eastAsia="Times New Roman" w:cs="Times New Roman"/>
          <w:sz w:val="18"/>
          <w:szCs w:val="18"/>
        </w:rPr>
      </w:pPr>
      <w:hyperlink r:id="rId5">
        <w:r w:rsidRPr="5F8F4C96" w:rsidR="5F8F4C96">
          <w:rPr>
            <w:rStyle w:val="Collegamentoipertestuale"/>
            <w:rFonts w:ascii="Times New Roman" w:hAnsi="Times New Roman" w:eastAsia="Times New Roman" w:cs="Times New Roman"/>
            <w:sz w:val="18"/>
            <w:szCs w:val="18"/>
          </w:rPr>
          <w:t>https://www.xinjiangpolicefiles.org/</w:t>
        </w:r>
      </w:hyperlink>
    </w:p>
    <w:p w:rsidR="00D31B11" w:rsidP="5F8F4C96" w:rsidRDefault="5F8F4C96" w14:paraId="0A622C09" w14:textId="299094C1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In Tibet con</w:t>
      </w:r>
    </w:p>
    <w:p w:rsidR="00D31B11" w:rsidP="5F8F4C96" w:rsidRDefault="5F8F4C96" w14:paraId="4418E43E" w14:textId="12953885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 xml:space="preserve">Il </w:t>
      </w:r>
      <w:r w:rsidRPr="00E833C0" w:rsidR="00E833C0">
        <w:rPr>
          <w:rFonts w:ascii="Times New Roman" w:hAnsi="Times New Roman" w:eastAsia="Times New Roman" w:cs="Times New Roman"/>
          <w:sz w:val="18"/>
          <w:szCs w:val="18"/>
        </w:rPr>
        <w:t>sistema di collegi forzati con istruzione solo in lingua e cultura cinese</w:t>
      </w:r>
      <w:r w:rsidR="00E833C0">
        <w:rPr>
          <w:rFonts w:ascii="Times New Roman" w:hAnsi="Times New Roman" w:eastAsia="Times New Roman" w:cs="Times New Roman"/>
          <w:sz w:val="18"/>
          <w:szCs w:val="18"/>
        </w:rPr>
        <w:t xml:space="preserve">, </w:t>
      </w:r>
      <w:r w:rsidRPr="5F8F4C96">
        <w:rPr>
          <w:rFonts w:ascii="Times New Roman" w:hAnsi="Times New Roman" w:eastAsia="Times New Roman" w:cs="Times New Roman"/>
          <w:sz w:val="18"/>
          <w:szCs w:val="18"/>
        </w:rPr>
        <w:t>parte di una sinizzazione che pubblicamente viene ormai indicata come Genocidio Culturale.</w:t>
      </w:r>
    </w:p>
    <w:p w:rsidR="00D31B11" w:rsidP="5F8F4C96" w:rsidRDefault="00000000" w14:paraId="7FA66896" w14:textId="61306A3A">
      <w:pPr>
        <w:spacing w:after="0"/>
        <w:ind w:left="720"/>
        <w:rPr>
          <w:rFonts w:ascii="Times New Roman" w:hAnsi="Times New Roman" w:eastAsia="Times New Roman" w:cs="Times New Roman"/>
          <w:sz w:val="18"/>
          <w:szCs w:val="18"/>
        </w:rPr>
      </w:pPr>
      <w:hyperlink r:id="rId6">
        <w:r w:rsidRPr="5F8F4C96" w:rsidR="5F8F4C96">
          <w:rPr>
            <w:rStyle w:val="Collegamentoipertestuale"/>
            <w:rFonts w:ascii="Times New Roman" w:hAnsi="Times New Roman" w:eastAsia="Times New Roman" w:cs="Times New Roman"/>
            <w:sz w:val="18"/>
            <w:szCs w:val="18"/>
          </w:rPr>
          <w:t>https://www.europarl.europa.eu/doceo/document/TA-9-2023-0479_EN.pdf</w:t>
        </w:r>
      </w:hyperlink>
    </w:p>
    <w:p w:rsidR="00D31B11" w:rsidP="5F8F4C96" w:rsidRDefault="5F8F4C96" w14:paraId="6C88E0F1" w14:textId="673FF0FC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 xml:space="preserve"> e sempre in Tibet a 30 km dal confine con l’India, con</w:t>
      </w:r>
    </w:p>
    <w:p w:rsidR="00D31B11" w:rsidP="5F8F4C96" w:rsidRDefault="5F8F4C96" w14:paraId="15C34842" w14:textId="1549F2F6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706BFAED" w:rsidR="706BFAED">
        <w:rPr>
          <w:rFonts w:ascii="Times New Roman" w:hAnsi="Times New Roman" w:eastAsia="Times New Roman" w:cs="Times New Roman"/>
          <w:sz w:val="18"/>
          <w:szCs w:val="18"/>
        </w:rPr>
        <w:t xml:space="preserve">a dislocazione forzata di migliaia di persone e spesso, la loro incarcerazione, contro la realizzazione della Maggiore diga al mondo </w:t>
      </w:r>
      <w:r w:rsidRPr="706BFAED" w:rsidR="706BFAED">
        <w:rPr>
          <w:rFonts w:ascii="Times New Roman" w:hAnsi="Times New Roman" w:eastAsia="Times New Roman" w:cs="Times New Roman"/>
          <w:sz w:val="18"/>
          <w:szCs w:val="18"/>
        </w:rPr>
        <w:t>nella contea di Dege, nella prefettura di Kardze, nel Tibet orientale</w:t>
      </w:r>
      <w:r w:rsidRPr="706BFAED" w:rsidR="706BFAED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706BFAED" w:rsidR="706BFAED">
        <w:rPr>
          <w:rFonts w:ascii="Times New Roman" w:hAnsi="Times New Roman" w:eastAsia="Times New Roman" w:cs="Times New Roman"/>
          <w:sz w:val="18"/>
          <w:szCs w:val="18"/>
        </w:rPr>
        <w:t>ordinato per far posto alla diga dello Yarlung Tsangpo</w:t>
      </w:r>
      <w:r w:rsidRPr="706BFAED" w:rsidR="706BFAED"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 w:rsidRPr="706BFAED" w:rsidR="706BFAED">
        <w:rPr>
          <w:rFonts w:ascii="Times New Roman" w:hAnsi="Times New Roman" w:eastAsia="Times New Roman" w:cs="Times New Roman"/>
          <w:sz w:val="18"/>
          <w:szCs w:val="18"/>
        </w:rPr>
        <w:t>sul fiume Brahmaputra</w:t>
      </w:r>
      <w:r w:rsidRPr="706BFAED" w:rsidR="706BFAED">
        <w:rPr>
          <w:rFonts w:ascii="Times New Roman" w:hAnsi="Times New Roman" w:eastAsia="Times New Roman" w:cs="Times New Roman"/>
          <w:sz w:val="18"/>
          <w:szCs w:val="18"/>
        </w:rPr>
        <w:t xml:space="preserve">. </w:t>
      </w:r>
      <w:r w:rsidRPr="706BFAED" w:rsidR="706BFAED">
        <w:rPr>
          <w:rFonts w:ascii="Times New Roman" w:hAnsi="Times New Roman" w:eastAsia="Times New Roman" w:cs="Times New Roman"/>
          <w:sz w:val="18"/>
          <w:szCs w:val="18"/>
        </w:rPr>
        <w:t>Progetto di per sè, a livello ambientale e geopoliticamente inquietante.</w:t>
      </w:r>
    </w:p>
    <w:p w:rsidR="706BFAED" w:rsidP="706BFAED" w:rsidRDefault="706BFAED" w14:paraId="21DF3770" w14:textId="488623F5">
      <w:pPr>
        <w:pStyle w:val="Normale"/>
        <w:spacing w:after="0"/>
        <w:ind w:left="720"/>
        <w:rPr>
          <w:rFonts w:ascii="Times New Roman" w:hAnsi="Times New Roman" w:eastAsia="Times New Roman" w:cs="Times New Roman"/>
          <w:sz w:val="18"/>
          <w:szCs w:val="18"/>
        </w:rPr>
      </w:pPr>
      <w:hyperlink r:id="Rdd5732513d294d1b">
        <w:r w:rsidRPr="706BFAED" w:rsidR="706BFAED">
          <w:rPr>
            <w:rStyle w:val="Collegamentoipertestuale"/>
            <w:rFonts w:ascii="Times New Roman" w:hAnsi="Times New Roman" w:eastAsia="Times New Roman" w:cs="Times New Roman"/>
            <w:sz w:val="18"/>
            <w:szCs w:val="18"/>
          </w:rPr>
          <w:t>https://www.rfa.org/english/news/tibet/tibet-dam-protest-beatings-02242024224427.html</w:t>
        </w:r>
      </w:hyperlink>
    </w:p>
    <w:p w:rsidR="00D31B11" w:rsidP="5F8F4C96" w:rsidRDefault="00D31B11" w14:paraId="748662F5" w14:textId="112CA320">
      <w:pPr>
        <w:spacing w:after="0"/>
        <w:ind w:left="720"/>
        <w:rPr>
          <w:rFonts w:ascii="Times New Roman" w:hAnsi="Times New Roman" w:eastAsia="Times New Roman" w:cs="Times New Roman"/>
          <w:sz w:val="18"/>
          <w:szCs w:val="18"/>
        </w:rPr>
      </w:pPr>
    </w:p>
    <w:p w:rsidR="00D31B11" w:rsidP="5F8F4C96" w:rsidRDefault="5F8F4C96" w14:paraId="466A5CA5" w14:textId="09597EDE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Nonostante gli appelli pubblici, le risoluzioni, la documentazione disponibile a livello internazionale, in Svizzera, i nostri rappresentanti politici continuano ad escludere il rispetto dei Diritti Umani da ogni accordo firmato con il governo cinese; adducendo come ragione il numero di nazioni che violano i Diritti Umani nel mondo con cui comunque si stringono patti e accordi e il fatto che includere tale obbligo ci isolerebbe.</w:t>
      </w:r>
    </w:p>
    <w:p w:rsidR="00D31B11" w:rsidP="5F8F4C96" w:rsidRDefault="00D31B11" w14:paraId="5191F0D9" w14:textId="056E367C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</w:p>
    <w:p w:rsidR="00D31B11" w:rsidP="5F8F4C96" w:rsidRDefault="5F8F4C96" w14:paraId="58F0AC23" w14:textId="5C652767">
      <w:pPr>
        <w:spacing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 xml:space="preserve">CHIEDO </w:t>
      </w:r>
    </w:p>
    <w:p w:rsidR="00D31B11" w:rsidP="5F8F4C96" w:rsidRDefault="5F8F4C96" w14:paraId="347C1919" w14:textId="420F12C0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che ogni accordo tra la Svizzera e altra parte (pubblica o privata) comprenda l’obbligo per le due parti di rispettare il diritto internazionale o le convenzioni internazionali ratificate sui diritti umani, sociali o ambientali.</w:t>
      </w:r>
    </w:p>
    <w:p w:rsidR="00D31B11" w:rsidP="5F8F4C96" w:rsidRDefault="00D31B11" w14:paraId="1FBC7F4C" w14:textId="02BE3BAD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</w:p>
    <w:p w:rsidR="00D31B11" w:rsidP="5F8F4C96" w:rsidRDefault="5F8F4C96" w14:paraId="6BA8E926" w14:textId="3FB0B34A">
      <w:pPr>
        <w:spacing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 xml:space="preserve">Chiedo a lei come Sindaco della Città di Lugano, </w:t>
      </w:r>
    </w:p>
    <w:p w:rsidR="00D31B11" w:rsidP="5F8F4C96" w:rsidRDefault="5F8F4C96" w14:paraId="2DD27687" w14:textId="70FBF8BE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di rivedere ogni gemellaggio e scambio culturale o economico con un governo, quello cinese, che non solo viola I Diritti Umani nei territori che ha occupato militarmente, ma anche all’interno del suo territorio nazionale attraverso Il sistema di credito sociale e a livello internazionale promuovendo una narrazione distopica della realtà.</w:t>
      </w:r>
    </w:p>
    <w:p w:rsidR="00D31B11" w:rsidP="5F8F4C96" w:rsidRDefault="00D31B11" w14:paraId="25EBE0A9" w14:textId="07EA16AC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</w:p>
    <w:p w:rsidR="00D31B11" w:rsidP="5F8F4C96" w:rsidRDefault="00D31B11" w14:paraId="2EA882D7" w14:textId="3D041677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</w:p>
    <w:p w:rsidR="00D31B11" w:rsidP="5F8F4C96" w:rsidRDefault="5F8F4C96" w14:paraId="045D1EE9" w14:textId="5DFCFFE3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Copie</w:t>
      </w:r>
    </w:p>
    <w:p w:rsidR="00D31B11" w:rsidP="5F8F4C96" w:rsidRDefault="5F8F4C96" w14:paraId="697077C9" w14:textId="575AF539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All’attenzione del Sig. Ignazio Cassis</w:t>
      </w:r>
    </w:p>
    <w:p w:rsidR="00D31B11" w:rsidP="5F8F4C96" w:rsidRDefault="5F8F4C96" w14:paraId="0F241085" w14:textId="0585F2B0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Dipartimento federale degli affari esteri (DFAE)</w:t>
      </w:r>
    </w:p>
    <w:p w:rsidR="00D31B11" w:rsidP="5F8F4C96" w:rsidRDefault="5F8F4C96" w14:paraId="208E4EF4" w14:textId="3AD5A2EC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Fax +41 58 462 78 66</w:t>
      </w:r>
    </w:p>
    <w:p w:rsidR="00D31B11" w:rsidP="5F8F4C96" w:rsidRDefault="5F8F4C96" w14:paraId="6FE043F5" w14:textId="374E06AC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>Effingerstrasse 27 3003 Bern</w:t>
      </w:r>
    </w:p>
    <w:p w:rsidR="00D31B11" w:rsidP="5F8F4C96" w:rsidRDefault="00D31B11" w14:paraId="4669FCB7" w14:textId="3D8F2BF1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</w:p>
    <w:p w:rsidR="00D31B11" w:rsidP="5F8F4C96" w:rsidRDefault="5F8F4C96" w14:paraId="07E00215" w14:textId="015444A6">
      <w:pPr>
        <w:spacing w:after="0"/>
        <w:rPr>
          <w:rFonts w:ascii="Times New Roman" w:hAnsi="Times New Roman" w:eastAsia="Times New Roman" w:cs="Times New Roman"/>
          <w:color w:val="282828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color w:val="202124"/>
          <w:sz w:val="18"/>
          <w:szCs w:val="18"/>
        </w:rPr>
        <w:t xml:space="preserve">All’attenzione di </w:t>
      </w:r>
      <w:r w:rsidRPr="5F8F4C96">
        <w:rPr>
          <w:rFonts w:ascii="Times New Roman" w:hAnsi="Times New Roman" w:eastAsia="Times New Roman" w:cs="Times New Roman"/>
          <w:color w:val="282828"/>
          <w:sz w:val="18"/>
          <w:szCs w:val="18"/>
        </w:rPr>
        <w:t xml:space="preserve">Sig. Wang Shiting, </w:t>
      </w:r>
    </w:p>
    <w:p w:rsidR="00D31B11" w:rsidP="5F8F4C96" w:rsidRDefault="5F8F4C96" w14:paraId="35F4D90A" w14:textId="4ECF40A4">
      <w:pPr>
        <w:spacing w:after="0"/>
        <w:rPr>
          <w:rFonts w:ascii="Times New Roman" w:hAnsi="Times New Roman" w:eastAsia="Times New Roman" w:cs="Times New Roman"/>
          <w:color w:val="282828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color w:val="282828"/>
          <w:sz w:val="18"/>
          <w:szCs w:val="18"/>
        </w:rPr>
        <w:t xml:space="preserve">Ambasciata della Repubblica Popolare Cinese </w:t>
      </w:r>
    </w:p>
    <w:p w:rsidR="00D31B11" w:rsidP="5F8F4C96" w:rsidRDefault="5F8F4C96" w14:paraId="479FD8EC" w14:textId="2ADBBA9A">
      <w:pPr>
        <w:spacing w:after="0"/>
        <w:rPr>
          <w:rFonts w:ascii="Times New Roman" w:hAnsi="Times New Roman" w:eastAsia="Times New Roman" w:cs="Times New Roman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color w:val="282828"/>
          <w:sz w:val="18"/>
          <w:szCs w:val="18"/>
        </w:rPr>
        <w:lastRenderedPageBreak/>
        <w:t>K</w:t>
      </w:r>
      <w:r w:rsidRPr="5F8F4C96">
        <w:rPr>
          <w:rFonts w:ascii="Times New Roman" w:hAnsi="Times New Roman" w:eastAsia="Times New Roman" w:cs="Times New Roman"/>
          <w:color w:val="202124"/>
          <w:sz w:val="18"/>
          <w:szCs w:val="18"/>
        </w:rPr>
        <w:t>alcheggweg 10, 3006 Bern</w:t>
      </w:r>
    </w:p>
    <w:p w:rsidR="00D31B11" w:rsidP="5F8F4C96" w:rsidRDefault="5F8F4C96" w14:paraId="2C078E63" w14:textId="56B90276">
      <w:pPr>
        <w:spacing w:after="0"/>
        <w:rPr>
          <w:rFonts w:ascii="Times New Roman" w:hAnsi="Times New Roman" w:eastAsia="Times New Roman" w:cs="Times New Roman"/>
          <w:color w:val="282828"/>
          <w:sz w:val="18"/>
          <w:szCs w:val="18"/>
        </w:rPr>
      </w:pPr>
      <w:r w:rsidRPr="5F8F4C96">
        <w:rPr>
          <w:rFonts w:ascii="Times New Roman" w:hAnsi="Times New Roman" w:eastAsia="Times New Roman" w:cs="Times New Roman"/>
          <w:sz w:val="18"/>
          <w:szCs w:val="18"/>
        </w:rPr>
        <w:t xml:space="preserve">E-Mail: </w:t>
      </w:r>
      <w:hyperlink r:id="rId8">
        <w:r w:rsidRPr="5F8F4C96">
          <w:rPr>
            <w:rStyle w:val="Collegamentoipertestuale"/>
            <w:rFonts w:ascii="Times New Roman" w:hAnsi="Times New Roman" w:eastAsia="Times New Roman" w:cs="Times New Roman"/>
            <w:color w:val="282828"/>
            <w:sz w:val="18"/>
            <w:szCs w:val="18"/>
            <w:u w:val="none"/>
          </w:rPr>
          <w:t>china-embassy@bluewin.ch</w:t>
        </w:r>
      </w:hyperlink>
    </w:p>
    <w:sectPr w:rsidR="00D31B11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626F6"/>
    <w:multiLevelType w:val="hybridMultilevel"/>
    <w:tmpl w:val="F12840FC"/>
    <w:lvl w:ilvl="0" w:tplc="9784501A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80047F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ECB3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085C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806E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70BF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16DF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66FA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20B7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AAA3CB"/>
    <w:multiLevelType w:val="hybridMultilevel"/>
    <w:tmpl w:val="D3563BC4"/>
    <w:lvl w:ilvl="0" w:tplc="4BAC9A34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24423F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22F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6494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7AD4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7E81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C86A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8816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30DF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BC562F"/>
    <w:multiLevelType w:val="hybridMultilevel"/>
    <w:tmpl w:val="4198D0C8"/>
    <w:lvl w:ilvl="0" w:tplc="3E1E8E3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6C125C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4E5D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6AD6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323E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A6FD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CECB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E49A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4E2D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65613759">
    <w:abstractNumId w:val="2"/>
  </w:num>
  <w:num w:numId="2" w16cid:durableId="2041205059">
    <w:abstractNumId w:val="0"/>
  </w:num>
  <w:num w:numId="3" w16cid:durableId="447895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48CEA1"/>
    <w:rsid w:val="00D31B11"/>
    <w:rsid w:val="00E833C0"/>
    <w:rsid w:val="2348CEA1"/>
    <w:rsid w:val="5F8F4C96"/>
    <w:rsid w:val="706BF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62159"/>
  <w15:chartTrackingRefBased/>
  <w15:docId w15:val="{916F0B52-02C3-4CE9-9CD9-078885F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itolo2Carattere" w:customStyle="1">
    <w:name w:val="Titolo 2 Carattere"/>
    <w:basedOn w:val="Carpredefinitoparagrafo"/>
    <w:link w:val="Titolo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itolo4Carattere" w:customStyle="1">
    <w:name w:val="Titolo 4 Carattere"/>
    <w:basedOn w:val="Carpredefinitoparagrafo"/>
    <w:link w:val="Titolo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Titolo5Carattere" w:customStyle="1">
    <w:name w:val="Titolo 5 Carattere"/>
    <w:basedOn w:val="Carpredefinitoparagrafo"/>
    <w:link w:val="Titolo5"/>
    <w:uiPriority w:val="9"/>
    <w:rPr>
      <w:rFonts w:eastAsiaTheme="majorEastAsia" w:cstheme="majorBidi"/>
      <w:color w:val="0F4761" w:themeColor="accent1" w:themeShade="BF"/>
    </w:rPr>
  </w:style>
  <w:style w:type="character" w:styleId="Titolo6Carattere" w:customStyle="1">
    <w:name w:val="Titolo 6 Carattere"/>
    <w:basedOn w:val="Carpredefinitoparagrafo"/>
    <w:link w:val="Titolo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Titolo7Carattere" w:customStyle="1">
    <w:name w:val="Titolo 7 Carattere"/>
    <w:basedOn w:val="Carpredefinitoparagrafo"/>
    <w:link w:val="Titolo7"/>
    <w:uiPriority w:val="9"/>
    <w:rPr>
      <w:rFonts w:eastAsiaTheme="majorEastAsia" w:cstheme="majorBidi"/>
      <w:color w:val="595959" w:themeColor="text1" w:themeTint="A6"/>
    </w:rPr>
  </w:style>
  <w:style w:type="character" w:styleId="Titolo8Carattere" w:customStyle="1">
    <w:name w:val="Titolo 8 Carattere"/>
    <w:basedOn w:val="Carpredefinitoparagrafo"/>
    <w:link w:val="Titolo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Titolo9Carattere" w:customStyle="1">
    <w:name w:val="Titolo 9 Carattere"/>
    <w:basedOn w:val="Carpredefinitoparagrafo"/>
    <w:link w:val="Titolo9"/>
    <w:uiPriority w:val="9"/>
    <w:rPr>
      <w:rFonts w:eastAsiaTheme="majorEastAsia" w:cstheme="majorBidi"/>
      <w:color w:val="272727" w:themeColor="text1" w:themeTint="D8"/>
    </w:rPr>
  </w:style>
  <w:style w:type="character" w:styleId="TitoloCarattere" w:customStyle="1">
    <w:name w:val="Titolo Carattere"/>
    <w:basedOn w:val="Carpredefinitoparagrafo"/>
    <w:link w:val="Titolo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ottotitoloCarattere" w:customStyle="1">
    <w:name w:val="Sottotitolo Carattere"/>
    <w:basedOn w:val="Carpredefinitoparagrafo"/>
    <w:link w:val="Sottotitolo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Enfasiintensa">
    <w:name w:val="Intense Emphasis"/>
    <w:basedOn w:val="Carpredefinitoparagrafo"/>
    <w:uiPriority w:val="21"/>
    <w:qFormat/>
    <w:rPr>
      <w:i/>
      <w:iCs/>
      <w:color w:val="0F4761" w:themeColor="accent1" w:themeShade="BF"/>
    </w:rPr>
  </w:style>
  <w:style w:type="character" w:styleId="CitazioneCarattere" w:customStyle="1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Pr>
      <w:color w:val="467886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hina-embassy@bluewin.ch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europarl.europa.eu/doceo/document/TA-9-2023-0479_EN.pdf" TargetMode="External" Id="rId6" /><Relationship Type="http://schemas.openxmlformats.org/officeDocument/2006/relationships/hyperlink" Target="https://www.xinjiangpolicefiles.org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rfa.org/english/news/tibet/tibet-dam-protest-beatings-02242024224427.html" TargetMode="External" Id="Rdd5732513d294d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Vittoria Locatelli</dc:creator>
  <keywords/>
  <dc:description/>
  <lastModifiedBy>Vittoria Locatelli</lastModifiedBy>
  <revision>4</revision>
  <lastPrinted>2024-03-06T15:45:00.0000000Z</lastPrinted>
  <dcterms:created xsi:type="dcterms:W3CDTF">2024-02-29T07:25:00.0000000Z</dcterms:created>
  <dcterms:modified xsi:type="dcterms:W3CDTF">2024-03-06T16:21:18.0320772Z</dcterms:modified>
</coreProperties>
</file>